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EFA2" w14:textId="77777777" w:rsidR="00F921FD" w:rsidRPr="00F921FD" w:rsidRDefault="00F921FD" w:rsidP="00F921FD">
      <w:pPr>
        <w:shd w:val="clear" w:color="auto" w:fill="FFFFFF"/>
        <w:spacing w:before="100" w:beforeAutospacing="1" w:after="100" w:afterAutospacing="1" w:line="264" w:lineRule="atLeast"/>
        <w:outlineLvl w:val="2"/>
        <w:rPr>
          <w:rFonts w:ascii="Arial" w:eastAsia="Times New Roman" w:hAnsi="Arial" w:cs="Arial"/>
          <w:b/>
          <w:bCs/>
          <w:caps/>
          <w:color w:val="25356F"/>
          <w:sz w:val="36"/>
          <w:szCs w:val="36"/>
          <w:lang w:eastAsia="ru-RU"/>
        </w:rPr>
      </w:pPr>
      <w:r w:rsidRPr="00F921FD">
        <w:rPr>
          <w:rFonts w:ascii="Arial" w:eastAsia="Times New Roman" w:hAnsi="Arial" w:cs="Arial"/>
          <w:b/>
          <w:bCs/>
          <w:caps/>
          <w:color w:val="25356F"/>
          <w:sz w:val="36"/>
          <w:szCs w:val="36"/>
          <w:lang w:eastAsia="ru-RU"/>
        </w:rPr>
        <w:t>План финансово-хозяйственной деятельности</w:t>
      </w:r>
    </w:p>
    <w:p w14:paraId="328BEAB3" w14:textId="0690E154" w:rsidR="00F921FD" w:rsidRPr="00F921FD" w:rsidRDefault="00F921FD" w:rsidP="00F921FD">
      <w:pPr>
        <w:shd w:val="clear" w:color="auto" w:fill="FFFFFF"/>
        <w:spacing w:before="100" w:beforeAutospacing="1" w:after="100" w:afterAutospacing="1" w:line="336" w:lineRule="atLeast"/>
        <w:outlineLvl w:val="3"/>
        <w:rPr>
          <w:rFonts w:ascii="Arial" w:eastAsia="Times New Roman" w:hAnsi="Arial" w:cs="Arial"/>
          <w:b/>
          <w:bCs/>
          <w:caps/>
          <w:color w:val="25356F"/>
          <w:sz w:val="33"/>
          <w:szCs w:val="33"/>
          <w:lang w:eastAsia="ru-RU"/>
        </w:rPr>
      </w:pPr>
      <w:r w:rsidRPr="00F921FD">
        <w:rPr>
          <w:rFonts w:ascii="Arial" w:eastAsia="Times New Roman" w:hAnsi="Arial" w:cs="Arial"/>
          <w:b/>
          <w:bCs/>
          <w:caps/>
          <w:color w:val="25356F"/>
          <w:sz w:val="33"/>
          <w:szCs w:val="33"/>
          <w:lang w:eastAsia="ru-RU"/>
        </w:rPr>
        <w:t>ПОЧУ КИД на 202</w:t>
      </w:r>
      <w:r>
        <w:rPr>
          <w:rFonts w:ascii="Arial" w:eastAsia="Times New Roman" w:hAnsi="Arial" w:cs="Arial"/>
          <w:b/>
          <w:bCs/>
          <w:caps/>
          <w:color w:val="25356F"/>
          <w:sz w:val="33"/>
          <w:szCs w:val="33"/>
          <w:lang w:eastAsia="ru-RU"/>
        </w:rPr>
        <w:t>5</w:t>
      </w:r>
      <w:r w:rsidRPr="00F921FD">
        <w:rPr>
          <w:rFonts w:ascii="Arial" w:eastAsia="Times New Roman" w:hAnsi="Arial" w:cs="Arial"/>
          <w:b/>
          <w:bCs/>
          <w:caps/>
          <w:color w:val="25356F"/>
          <w:sz w:val="33"/>
          <w:szCs w:val="33"/>
          <w:lang w:eastAsia="ru-RU"/>
        </w:rPr>
        <w:t xml:space="preserve"> год</w:t>
      </w:r>
    </w:p>
    <w:p w14:paraId="3CB7AE7E" w14:textId="77777777" w:rsidR="00F921FD" w:rsidRPr="00F921FD" w:rsidRDefault="00F921FD" w:rsidP="00F921FD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Профессиональное образовательное частное учреждение «Колледж информатики и дизайна» частное учреждение, в связи с чем не имеет государственного бюджетного финансирования.</w:t>
      </w:r>
    </w:p>
    <w:p w14:paraId="6DADECF7" w14:textId="77777777" w:rsidR="00F921FD" w:rsidRPr="00F921FD" w:rsidRDefault="00F921FD" w:rsidP="00F921FD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 Источники формирования имущества колледжа в денежных и иных формах являются:</w:t>
      </w:r>
    </w:p>
    <w:p w14:paraId="4468ADBA" w14:textId="77777777" w:rsidR="00F921FD" w:rsidRPr="00F921FD" w:rsidRDefault="00F921FD" w:rsidP="00F921FD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регулярные и единовременные поступления от Собственника</w:t>
      </w:r>
    </w:p>
    <w:p w14:paraId="7EDD84EB" w14:textId="77777777" w:rsidR="00F921FD" w:rsidRPr="00F921FD" w:rsidRDefault="00F921FD" w:rsidP="00F921FD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выручка от образовательных услуг</w:t>
      </w:r>
    </w:p>
    <w:p w14:paraId="13412F19" w14:textId="77777777" w:rsidR="00F921FD" w:rsidRPr="00F921FD" w:rsidRDefault="00F921FD" w:rsidP="00F921FD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добровольные имущественные взносы и пожертвования</w:t>
      </w:r>
    </w:p>
    <w:p w14:paraId="46B89225" w14:textId="77777777" w:rsidR="00F921FD" w:rsidRPr="00F921FD" w:rsidRDefault="00F921FD" w:rsidP="00F921FD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другие не запрещенные законом поступления</w:t>
      </w:r>
    </w:p>
    <w:p w14:paraId="31CB7AE5" w14:textId="77777777" w:rsidR="00F921FD" w:rsidRPr="00F921FD" w:rsidRDefault="00F921FD" w:rsidP="00F921FD">
      <w:pPr>
        <w:shd w:val="clear" w:color="auto" w:fill="FFFFFF"/>
        <w:spacing w:before="100" w:beforeAutospacing="1" w:after="480" w:line="240" w:lineRule="auto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3. Все средства, полученные колледжем, расходуются на обеспечение образовательного процесса и развития учебно-материальной базы. Основные затраты идут на:</w:t>
      </w:r>
    </w:p>
    <w:p w14:paraId="66367AC8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оплату аренды помещений</w:t>
      </w:r>
    </w:p>
    <w:p w14:paraId="53113175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заработную плату работников</w:t>
      </w:r>
    </w:p>
    <w:p w14:paraId="55A3376F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уплату налогов и страховых взносов</w:t>
      </w:r>
    </w:p>
    <w:p w14:paraId="719286AC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рекламу</w:t>
      </w:r>
    </w:p>
    <w:p w14:paraId="1D455D29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комплектование библиотечного фонда</w:t>
      </w:r>
    </w:p>
    <w:p w14:paraId="0913BE4C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оснащение учебных кабинетов</w:t>
      </w:r>
    </w:p>
    <w:p w14:paraId="55781943" w14:textId="77777777" w:rsidR="00F921FD" w:rsidRPr="00F921FD" w:rsidRDefault="00F921FD" w:rsidP="00F921FD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ремонтно-строительные работы и др.</w:t>
      </w:r>
    </w:p>
    <w:p w14:paraId="7B6E0D42" w14:textId="166E558F" w:rsidR="00F921FD" w:rsidRPr="00F921FD" w:rsidRDefault="00F921FD" w:rsidP="00F921FD">
      <w:pPr>
        <w:shd w:val="clear" w:color="auto" w:fill="FFFFFF"/>
        <w:spacing w:before="100" w:beforeAutospacing="1" w:after="480" w:line="240" w:lineRule="auto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В 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4</w:t>
      </w:r>
      <w:r w:rsidRPr="00F921FD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 году финансовом году планируется израсходовать средства на дальнейшее развитие учебно-материальной базы: приобретение литературы, оргтехники, мультимедийной установки, мебели, ремонт помещений.</w:t>
      </w:r>
    </w:p>
    <w:p w14:paraId="49D75E96" w14:textId="77777777" w:rsidR="00F80C8B" w:rsidRDefault="00F80C8B"/>
    <w:sectPr w:rsidR="00F8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0C00"/>
    <w:multiLevelType w:val="multilevel"/>
    <w:tmpl w:val="2888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64D7B"/>
    <w:multiLevelType w:val="multilevel"/>
    <w:tmpl w:val="387A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F07FE"/>
    <w:multiLevelType w:val="multilevel"/>
    <w:tmpl w:val="BD60A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0F"/>
    <w:rsid w:val="0053540F"/>
    <w:rsid w:val="00F80C8B"/>
    <w:rsid w:val="00F9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676C"/>
  <w15:chartTrackingRefBased/>
  <w15:docId w15:val="{7A3CD710-F5E9-4CF3-A06C-0B24A121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921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21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21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21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92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2024-09-30T11:22:00Z</dcterms:created>
  <dcterms:modified xsi:type="dcterms:W3CDTF">2024-09-30T11:23:00Z</dcterms:modified>
</cp:coreProperties>
</file>